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B02" w:rsidRPr="00C5749F" w:rsidRDefault="00FB1646" w:rsidP="007F6637">
      <w:pPr>
        <w:tabs>
          <w:tab w:val="left" w:pos="1116"/>
        </w:tabs>
        <w:rPr>
          <w:rFonts w:ascii="Arial" w:hAnsi="Arial" w:cs="Arial"/>
          <w:sz w:val="18"/>
          <w:szCs w:val="20"/>
          <w:lang w:val="de-DE"/>
        </w:rPr>
      </w:pPr>
      <w:r w:rsidRPr="00072CC1">
        <w:rPr>
          <w:rFonts w:ascii="Arial" w:hAnsi="Arial" w:cs="Arial"/>
          <w:sz w:val="18"/>
          <w:szCs w:val="20"/>
          <w:lang w:val="de-DE"/>
        </w:rPr>
        <w:t>Mögliche Msc-These am Insitut für Entwi</w:t>
      </w:r>
      <w:r w:rsidR="00D33120">
        <w:rPr>
          <w:rFonts w:ascii="Arial" w:hAnsi="Arial" w:cs="Arial"/>
          <w:sz w:val="18"/>
          <w:szCs w:val="20"/>
          <w:lang w:val="de-DE"/>
        </w:rPr>
        <w:t>ck</w:t>
      </w:r>
      <w:r w:rsidRPr="00072CC1">
        <w:rPr>
          <w:rFonts w:ascii="Arial" w:hAnsi="Arial" w:cs="Arial"/>
          <w:sz w:val="18"/>
          <w:szCs w:val="20"/>
          <w:lang w:val="de-DE"/>
        </w:rPr>
        <w:t xml:space="preserve">lungsgenetik </w:t>
      </w:r>
      <w:r w:rsidR="009D3B02" w:rsidRPr="00072CC1">
        <w:rPr>
          <w:rFonts w:ascii="Arial" w:hAnsi="Arial" w:cs="Arial"/>
          <w:sz w:val="18"/>
          <w:szCs w:val="20"/>
          <w:lang w:val="de-DE"/>
        </w:rPr>
        <w:t xml:space="preserve">/ </w:t>
      </w:r>
      <w:r w:rsidRPr="00072CC1">
        <w:rPr>
          <w:rFonts w:ascii="Arial" w:hAnsi="Arial" w:cs="Arial"/>
          <w:sz w:val="18"/>
          <w:szCs w:val="20"/>
          <w:lang w:val="de-DE"/>
        </w:rPr>
        <w:t>Proposal for a Msc</w:t>
      </w:r>
      <w:r w:rsidR="009D3B02" w:rsidRPr="00072CC1">
        <w:rPr>
          <w:rFonts w:ascii="Arial" w:hAnsi="Arial" w:cs="Arial"/>
          <w:sz w:val="18"/>
          <w:szCs w:val="20"/>
          <w:lang w:val="de-DE"/>
        </w:rPr>
        <w:t>.</w:t>
      </w:r>
      <w:r w:rsidRPr="00072CC1">
        <w:rPr>
          <w:rFonts w:ascii="Arial" w:hAnsi="Arial" w:cs="Arial"/>
          <w:sz w:val="18"/>
          <w:szCs w:val="20"/>
          <w:lang w:val="de-DE"/>
        </w:rPr>
        <w:t xml:space="preserve"> </w:t>
      </w:r>
      <w:r w:rsidRPr="00C5749F">
        <w:rPr>
          <w:rFonts w:ascii="Arial" w:hAnsi="Arial" w:cs="Arial"/>
          <w:sz w:val="18"/>
          <w:szCs w:val="20"/>
          <w:lang w:val="de-DE"/>
        </w:rPr>
        <w:t xml:space="preserve">Thesis at </w:t>
      </w:r>
      <w:proofErr w:type="spellStart"/>
      <w:r w:rsidRPr="00C5749F">
        <w:rPr>
          <w:rFonts w:ascii="Arial" w:hAnsi="Arial" w:cs="Arial"/>
          <w:sz w:val="18"/>
          <w:szCs w:val="20"/>
          <w:lang w:val="de-DE"/>
        </w:rPr>
        <w:t>the</w:t>
      </w:r>
      <w:proofErr w:type="spellEnd"/>
      <w:r w:rsidRPr="00C5749F">
        <w:rPr>
          <w:rFonts w:ascii="Arial" w:hAnsi="Arial" w:cs="Arial"/>
          <w:sz w:val="18"/>
          <w:szCs w:val="20"/>
          <w:lang w:val="de-DE"/>
        </w:rPr>
        <w:t xml:space="preserve"> Institute </w:t>
      </w:r>
      <w:proofErr w:type="spellStart"/>
      <w:r w:rsidRPr="00C5749F">
        <w:rPr>
          <w:rFonts w:ascii="Arial" w:hAnsi="Arial" w:cs="Arial"/>
          <w:sz w:val="18"/>
          <w:szCs w:val="20"/>
          <w:lang w:val="de-DE"/>
        </w:rPr>
        <w:t>for</w:t>
      </w:r>
      <w:proofErr w:type="spellEnd"/>
      <w:r w:rsidRPr="00C5749F">
        <w:rPr>
          <w:rFonts w:ascii="Arial" w:hAnsi="Arial" w:cs="Arial"/>
          <w:sz w:val="18"/>
          <w:szCs w:val="20"/>
          <w:lang w:val="de-DE"/>
        </w:rPr>
        <w:t xml:space="preserve"> </w:t>
      </w:r>
      <w:proofErr w:type="spellStart"/>
      <w:r w:rsidRPr="00C5749F">
        <w:rPr>
          <w:rFonts w:ascii="Arial" w:hAnsi="Arial" w:cs="Arial"/>
          <w:sz w:val="18"/>
          <w:szCs w:val="20"/>
          <w:lang w:val="de-DE"/>
        </w:rPr>
        <w:t>developmental</w:t>
      </w:r>
      <w:proofErr w:type="spellEnd"/>
      <w:r w:rsidRPr="00C5749F">
        <w:rPr>
          <w:rFonts w:ascii="Arial" w:hAnsi="Arial" w:cs="Arial"/>
          <w:sz w:val="18"/>
          <w:szCs w:val="20"/>
          <w:lang w:val="de-DE"/>
        </w:rPr>
        <w:t xml:space="preserve"> genetics</w:t>
      </w:r>
      <w:bookmarkStart w:id="0" w:name="_GoBack"/>
      <w:bookmarkEnd w:id="0"/>
    </w:p>
    <w:p w:rsidR="008F05BA" w:rsidRPr="00072CC1" w:rsidRDefault="008F05BA" w:rsidP="007F6637">
      <w:pPr>
        <w:tabs>
          <w:tab w:val="left" w:pos="1116"/>
        </w:tabs>
        <w:rPr>
          <w:rFonts w:ascii="Arial" w:hAnsi="Arial" w:cs="Arial"/>
          <w:b/>
          <w:sz w:val="20"/>
          <w:szCs w:val="20"/>
          <w:lang w:val="en-GB"/>
        </w:rPr>
      </w:pPr>
      <w:r w:rsidRPr="00072CC1">
        <w:rPr>
          <w:rFonts w:ascii="Arial" w:hAnsi="Arial" w:cs="Arial"/>
          <w:b/>
          <w:sz w:val="20"/>
          <w:szCs w:val="20"/>
          <w:lang w:val="en-GB"/>
        </w:rPr>
        <w:t>Master thesis</w:t>
      </w:r>
      <w:r w:rsidR="009D3B02" w:rsidRPr="00072CC1">
        <w:rPr>
          <w:rFonts w:ascii="Arial" w:hAnsi="Arial" w:cs="Arial"/>
          <w:b/>
          <w:sz w:val="20"/>
          <w:szCs w:val="20"/>
          <w:lang w:val="en-GB"/>
        </w:rPr>
        <w:t>:</w:t>
      </w:r>
    </w:p>
    <w:p w:rsidR="001E7D2B" w:rsidRPr="00072CC1" w:rsidRDefault="001E7D2B" w:rsidP="007F6637">
      <w:pPr>
        <w:tabs>
          <w:tab w:val="left" w:pos="1116"/>
        </w:tabs>
        <w:rPr>
          <w:rFonts w:ascii="Arial" w:hAnsi="Arial" w:cs="Arial"/>
          <w:b/>
          <w:sz w:val="20"/>
          <w:szCs w:val="20"/>
          <w:lang w:val="en-GB"/>
        </w:rPr>
      </w:pPr>
      <w:r w:rsidRPr="00072CC1">
        <w:rPr>
          <w:rFonts w:ascii="Arial" w:hAnsi="Arial" w:cs="Arial"/>
          <w:b/>
          <w:sz w:val="20"/>
          <w:szCs w:val="20"/>
          <w:lang w:val="en-GB"/>
        </w:rPr>
        <w:t>“C</w:t>
      </w:r>
      <w:r w:rsidR="00072CC1" w:rsidRPr="00072CC1">
        <w:rPr>
          <w:rFonts w:ascii="Arial" w:hAnsi="Arial" w:cs="Arial"/>
          <w:b/>
          <w:sz w:val="20"/>
          <w:szCs w:val="20"/>
          <w:lang w:val="en-GB"/>
        </w:rPr>
        <w:t>reation</w:t>
      </w:r>
      <w:r w:rsidRPr="00072CC1">
        <w:rPr>
          <w:rFonts w:ascii="Arial" w:hAnsi="Arial" w:cs="Arial"/>
          <w:b/>
          <w:sz w:val="20"/>
          <w:szCs w:val="20"/>
          <w:lang w:val="en-GB"/>
        </w:rPr>
        <w:t xml:space="preserve"> of a flexible toolbox for transcriptional gene regulation</w:t>
      </w:r>
      <w:r w:rsidR="008F05BA" w:rsidRPr="00072CC1">
        <w:rPr>
          <w:rFonts w:ascii="Arial" w:hAnsi="Arial" w:cs="Arial"/>
          <w:b/>
          <w:sz w:val="20"/>
          <w:szCs w:val="20"/>
          <w:lang w:val="en-GB"/>
        </w:rPr>
        <w:t xml:space="preserve"> in plants</w:t>
      </w:r>
      <w:r w:rsidRPr="00072CC1">
        <w:rPr>
          <w:rFonts w:ascii="Arial" w:hAnsi="Arial" w:cs="Arial"/>
          <w:b/>
          <w:sz w:val="20"/>
          <w:szCs w:val="20"/>
          <w:lang w:val="en-GB"/>
        </w:rPr>
        <w:t>”</w:t>
      </w:r>
    </w:p>
    <w:p w:rsidR="003907DA" w:rsidRPr="00072CC1" w:rsidRDefault="003907DA" w:rsidP="007F6637">
      <w:pPr>
        <w:tabs>
          <w:tab w:val="left" w:pos="1116"/>
        </w:tabs>
        <w:rPr>
          <w:rFonts w:ascii="Arial" w:hAnsi="Arial" w:cs="Arial"/>
          <w:b/>
          <w:sz w:val="18"/>
          <w:szCs w:val="20"/>
          <w:lang w:val="en-GB"/>
        </w:rPr>
      </w:pPr>
    </w:p>
    <w:p w:rsidR="008F05BA" w:rsidRPr="007F6637" w:rsidRDefault="008F05BA" w:rsidP="007F6637">
      <w:pPr>
        <w:tabs>
          <w:tab w:val="left" w:pos="1116"/>
        </w:tabs>
        <w:contextualSpacing/>
        <w:rPr>
          <w:rFonts w:ascii="Arial" w:hAnsi="Arial" w:cs="Arial"/>
          <w:b/>
          <w:sz w:val="18"/>
          <w:szCs w:val="18"/>
          <w:lang w:val="en-GB"/>
        </w:rPr>
      </w:pPr>
      <w:r w:rsidRPr="007F6637">
        <w:rPr>
          <w:rFonts w:ascii="Arial" w:hAnsi="Arial" w:cs="Arial"/>
          <w:b/>
          <w:sz w:val="18"/>
          <w:szCs w:val="18"/>
          <w:lang w:val="en-GB"/>
        </w:rPr>
        <w:t>Background</w:t>
      </w:r>
    </w:p>
    <w:p w:rsidR="00AD65E7" w:rsidRPr="007F6637" w:rsidRDefault="00AD65E7" w:rsidP="007F6637">
      <w:pPr>
        <w:tabs>
          <w:tab w:val="left" w:pos="1116"/>
        </w:tabs>
        <w:contextualSpacing/>
        <w:rPr>
          <w:rFonts w:ascii="Arial" w:hAnsi="Arial" w:cs="Arial"/>
          <w:sz w:val="18"/>
          <w:szCs w:val="18"/>
          <w:lang w:val="en-GB"/>
        </w:rPr>
      </w:pPr>
      <w:r w:rsidRPr="007F6637">
        <w:rPr>
          <w:rFonts w:ascii="Arial" w:hAnsi="Arial" w:cs="Arial"/>
          <w:sz w:val="18"/>
          <w:szCs w:val="18"/>
          <w:lang w:val="en-GB"/>
        </w:rPr>
        <w:t>Investigation of the role of specific genes in developmental processes relies heavily on our capacity to modify their expression or the activity of their product. Therefore, numerous tools have been developed, however many shortcomings</w:t>
      </w:r>
      <w:r w:rsidR="00F552F6">
        <w:rPr>
          <w:rFonts w:ascii="Arial" w:hAnsi="Arial" w:cs="Arial"/>
          <w:sz w:val="18"/>
          <w:szCs w:val="18"/>
          <w:lang w:val="en-GB"/>
        </w:rPr>
        <w:t xml:space="preserve"> exist</w:t>
      </w:r>
      <w:r w:rsidR="00072CC1" w:rsidRPr="007F6637">
        <w:rPr>
          <w:rFonts w:ascii="Arial" w:hAnsi="Arial" w:cs="Arial"/>
          <w:sz w:val="18"/>
          <w:szCs w:val="18"/>
          <w:lang w:val="en-GB"/>
        </w:rPr>
        <w:t>, sometimes</w:t>
      </w:r>
      <w:r w:rsidRPr="007F6637">
        <w:rPr>
          <w:rFonts w:ascii="Arial" w:hAnsi="Arial" w:cs="Arial"/>
          <w:sz w:val="18"/>
          <w:szCs w:val="18"/>
          <w:lang w:val="en-GB"/>
        </w:rPr>
        <w:t xml:space="preserve"> </w:t>
      </w:r>
      <w:r w:rsidR="00072CC1" w:rsidRPr="007F6637">
        <w:rPr>
          <w:rFonts w:ascii="Arial" w:hAnsi="Arial" w:cs="Arial"/>
          <w:sz w:val="18"/>
          <w:szCs w:val="18"/>
          <w:lang w:val="en-GB"/>
        </w:rPr>
        <w:t xml:space="preserve">making the dissection of gene function difficult or impossible: </w:t>
      </w:r>
      <w:r w:rsidRPr="007F6637">
        <w:rPr>
          <w:rFonts w:ascii="Arial" w:hAnsi="Arial" w:cs="Arial"/>
          <w:sz w:val="18"/>
          <w:szCs w:val="18"/>
          <w:lang w:val="en-GB"/>
        </w:rPr>
        <w:t>low efficiency or specificit</w:t>
      </w:r>
      <w:r w:rsidR="00072CC1" w:rsidRPr="007F6637">
        <w:rPr>
          <w:rFonts w:ascii="Arial" w:hAnsi="Arial" w:cs="Arial"/>
          <w:sz w:val="18"/>
          <w:szCs w:val="18"/>
          <w:lang w:val="en-GB"/>
        </w:rPr>
        <w:t xml:space="preserve">y, constitutive modifications that show many effects throughout the plant’s life cycle. </w:t>
      </w:r>
      <w:r w:rsidRPr="007F6637">
        <w:rPr>
          <w:rFonts w:ascii="Arial" w:hAnsi="Arial" w:cs="Arial"/>
          <w:sz w:val="18"/>
          <w:szCs w:val="18"/>
          <w:lang w:val="en-GB"/>
        </w:rPr>
        <w:t xml:space="preserve"> </w:t>
      </w:r>
    </w:p>
    <w:p w:rsidR="00072CC1" w:rsidRPr="007F6637" w:rsidRDefault="00072CC1" w:rsidP="007F6637">
      <w:pPr>
        <w:tabs>
          <w:tab w:val="left" w:pos="1116"/>
        </w:tabs>
        <w:contextualSpacing/>
        <w:rPr>
          <w:rFonts w:ascii="Arial" w:hAnsi="Arial" w:cs="Arial"/>
          <w:sz w:val="18"/>
          <w:szCs w:val="18"/>
          <w:lang w:val="en-GB"/>
        </w:rPr>
      </w:pPr>
      <w:r w:rsidRPr="007F6637">
        <w:rPr>
          <w:rFonts w:ascii="Arial" w:hAnsi="Arial" w:cs="Arial"/>
          <w:sz w:val="18"/>
          <w:szCs w:val="18"/>
          <w:lang w:val="en-GB"/>
        </w:rPr>
        <w:t>The last</w:t>
      </w:r>
      <w:r w:rsidR="00F552F6">
        <w:rPr>
          <w:rFonts w:ascii="Arial" w:hAnsi="Arial" w:cs="Arial"/>
          <w:sz w:val="18"/>
          <w:szCs w:val="18"/>
          <w:lang w:val="en-GB"/>
        </w:rPr>
        <w:t xml:space="preserve"> few</w:t>
      </w:r>
      <w:r w:rsidRPr="007F6637">
        <w:rPr>
          <w:rFonts w:ascii="Arial" w:hAnsi="Arial" w:cs="Arial"/>
          <w:sz w:val="18"/>
          <w:szCs w:val="18"/>
          <w:lang w:val="en-GB"/>
        </w:rPr>
        <w:t xml:space="preserve"> years have seen the rapid development of the CRISPR technologies, allowing targeted genome editing. One feature of special interest for us about this system is the possibility to use a deactivated version of the CRISPR-associated proteins to target selected protein domains to specific regions of the genome. This allows us to address transcriptional activation or repression domains to the promoter regions of genes of interest in order to modify their expression levels.</w:t>
      </w:r>
    </w:p>
    <w:p w:rsidR="00072CC1" w:rsidRPr="007F6637" w:rsidRDefault="00072CC1" w:rsidP="007F6637">
      <w:pPr>
        <w:tabs>
          <w:tab w:val="left" w:pos="1116"/>
        </w:tabs>
        <w:contextualSpacing/>
        <w:rPr>
          <w:rFonts w:ascii="Arial" w:hAnsi="Arial" w:cs="Arial"/>
          <w:sz w:val="18"/>
          <w:szCs w:val="18"/>
          <w:lang w:val="en-GB"/>
        </w:rPr>
      </w:pPr>
      <w:r w:rsidRPr="007F6637">
        <w:rPr>
          <w:rFonts w:ascii="Arial" w:hAnsi="Arial" w:cs="Arial"/>
          <w:sz w:val="18"/>
          <w:szCs w:val="18"/>
          <w:lang w:val="en-GB"/>
        </w:rPr>
        <w:t>However, existing systems lack in flexibility. We therefore aim at creating a flexible expression system for CRISPR-associated proteins that would potentially allow direct transcriptional control of target genes with a high flexibility.</w:t>
      </w:r>
    </w:p>
    <w:p w:rsidR="000D6CE3" w:rsidRPr="007F6637" w:rsidRDefault="000D6CE3" w:rsidP="007F6637">
      <w:pPr>
        <w:tabs>
          <w:tab w:val="left" w:pos="1116"/>
        </w:tabs>
        <w:contextualSpacing/>
        <w:rPr>
          <w:rFonts w:ascii="Arial" w:hAnsi="Arial" w:cs="Arial"/>
          <w:i/>
          <w:sz w:val="18"/>
          <w:szCs w:val="18"/>
          <w:lang w:val="en-GB"/>
        </w:rPr>
      </w:pPr>
    </w:p>
    <w:p w:rsidR="000D6CE3" w:rsidRPr="007F6637" w:rsidRDefault="000D6CE3" w:rsidP="007F6637">
      <w:pPr>
        <w:tabs>
          <w:tab w:val="left" w:pos="1116"/>
        </w:tabs>
        <w:contextualSpacing/>
        <w:rPr>
          <w:rFonts w:ascii="Arial" w:hAnsi="Arial" w:cs="Arial"/>
          <w:i/>
          <w:sz w:val="18"/>
          <w:szCs w:val="18"/>
          <w:lang w:val="en-GB"/>
        </w:rPr>
      </w:pPr>
      <w:r w:rsidRPr="007F6637">
        <w:rPr>
          <w:rFonts w:ascii="Arial" w:hAnsi="Arial" w:cs="Arial"/>
          <w:i/>
          <w:sz w:val="18"/>
          <w:szCs w:val="18"/>
          <w:lang w:val="en-GB"/>
        </w:rPr>
        <w:t>Relevant literature: Schiml, S., and Puchta, H. (2016). Revolutionizing plant biology: multiple ways of genome engineering by CRISPR/Cas. Plant Methods 12, 8.</w:t>
      </w:r>
    </w:p>
    <w:p w:rsidR="00D336DD" w:rsidRPr="007F6637" w:rsidRDefault="00D336DD" w:rsidP="007F6637">
      <w:pPr>
        <w:tabs>
          <w:tab w:val="left" w:pos="1116"/>
        </w:tabs>
        <w:rPr>
          <w:rFonts w:ascii="Arial" w:hAnsi="Arial" w:cs="Arial"/>
          <w:b/>
          <w:sz w:val="18"/>
          <w:szCs w:val="18"/>
          <w:lang w:val="en-GB"/>
        </w:rPr>
      </w:pPr>
    </w:p>
    <w:p w:rsidR="00D336DD" w:rsidRPr="007F6637" w:rsidRDefault="008F05BA" w:rsidP="007F6637">
      <w:pPr>
        <w:tabs>
          <w:tab w:val="left" w:pos="1116"/>
        </w:tabs>
        <w:contextualSpacing/>
        <w:rPr>
          <w:rFonts w:ascii="Arial" w:hAnsi="Arial" w:cs="Arial"/>
          <w:b/>
          <w:sz w:val="18"/>
          <w:szCs w:val="18"/>
          <w:lang w:val="en-GB"/>
        </w:rPr>
      </w:pPr>
      <w:r w:rsidRPr="007F6637">
        <w:rPr>
          <w:rFonts w:ascii="Arial" w:hAnsi="Arial" w:cs="Arial"/>
          <w:b/>
          <w:sz w:val="18"/>
          <w:szCs w:val="18"/>
          <w:lang w:val="en-GB"/>
        </w:rPr>
        <w:t>Objectives</w:t>
      </w:r>
    </w:p>
    <w:p w:rsidR="00D336DD" w:rsidRPr="007F6637" w:rsidRDefault="00D336DD" w:rsidP="007F6637">
      <w:pPr>
        <w:tabs>
          <w:tab w:val="left" w:pos="1116"/>
        </w:tabs>
        <w:contextualSpacing/>
        <w:rPr>
          <w:rFonts w:ascii="Arial" w:hAnsi="Arial" w:cs="Arial"/>
          <w:sz w:val="18"/>
          <w:szCs w:val="18"/>
          <w:lang w:val="en-GB"/>
        </w:rPr>
      </w:pPr>
      <w:r w:rsidRPr="007F6637">
        <w:rPr>
          <w:rFonts w:ascii="Arial" w:hAnsi="Arial" w:cs="Arial"/>
          <w:sz w:val="18"/>
          <w:szCs w:val="18"/>
          <w:lang w:val="en-GB"/>
        </w:rPr>
        <w:t>The project aims at establishing a proof-of-principle</w:t>
      </w:r>
      <w:r w:rsidR="00B8178C">
        <w:rPr>
          <w:rFonts w:ascii="Arial" w:hAnsi="Arial" w:cs="Arial"/>
          <w:sz w:val="18"/>
          <w:szCs w:val="18"/>
          <w:lang w:val="en-GB"/>
        </w:rPr>
        <w:t xml:space="preserve"> for the above-mentioned system and will build on work from previous students:</w:t>
      </w:r>
    </w:p>
    <w:p w:rsidR="00D336DD" w:rsidRPr="007F6637" w:rsidRDefault="00D336DD" w:rsidP="007F6637">
      <w:pPr>
        <w:pStyle w:val="Listenabsatz"/>
        <w:numPr>
          <w:ilvl w:val="0"/>
          <w:numId w:val="2"/>
        </w:numPr>
        <w:tabs>
          <w:tab w:val="left" w:pos="1116"/>
        </w:tabs>
        <w:rPr>
          <w:rFonts w:ascii="Arial" w:hAnsi="Arial" w:cs="Arial"/>
          <w:sz w:val="18"/>
          <w:szCs w:val="18"/>
          <w:lang w:val="en-GB"/>
        </w:rPr>
      </w:pPr>
      <w:r w:rsidRPr="007F6637">
        <w:rPr>
          <w:rFonts w:ascii="Arial" w:hAnsi="Arial" w:cs="Arial"/>
          <w:sz w:val="18"/>
          <w:szCs w:val="18"/>
          <w:lang w:val="en-GB"/>
        </w:rPr>
        <w:t>Compare the regulatory capacities of various CRISPR-associated nucleases and protein regulatory domains.</w:t>
      </w:r>
    </w:p>
    <w:p w:rsidR="00D336DD" w:rsidRPr="007F6637" w:rsidRDefault="00D336DD" w:rsidP="007F6637">
      <w:pPr>
        <w:pStyle w:val="Listenabsatz"/>
        <w:numPr>
          <w:ilvl w:val="0"/>
          <w:numId w:val="2"/>
        </w:numPr>
        <w:tabs>
          <w:tab w:val="left" w:pos="1116"/>
        </w:tabs>
        <w:rPr>
          <w:rFonts w:ascii="Arial" w:hAnsi="Arial" w:cs="Arial"/>
          <w:sz w:val="18"/>
          <w:szCs w:val="18"/>
          <w:lang w:val="en-GB"/>
        </w:rPr>
      </w:pPr>
      <w:r w:rsidRPr="007F6637">
        <w:rPr>
          <w:rFonts w:ascii="Arial" w:hAnsi="Arial" w:cs="Arial"/>
          <w:sz w:val="18"/>
          <w:szCs w:val="18"/>
          <w:lang w:val="en-GB"/>
        </w:rPr>
        <w:t xml:space="preserve">Assess the ability of the system to control gene transcription in a </w:t>
      </w:r>
      <w:r w:rsidR="000D7EE2" w:rsidRPr="007F6637">
        <w:rPr>
          <w:rFonts w:ascii="Arial" w:hAnsi="Arial" w:cs="Arial"/>
          <w:sz w:val="18"/>
          <w:szCs w:val="18"/>
          <w:lang w:val="en-GB"/>
        </w:rPr>
        <w:t xml:space="preserve">targeted and dynamic </w:t>
      </w:r>
      <w:r w:rsidRPr="007F6637">
        <w:rPr>
          <w:rFonts w:ascii="Arial" w:hAnsi="Arial" w:cs="Arial"/>
          <w:sz w:val="18"/>
          <w:szCs w:val="18"/>
          <w:lang w:val="en-GB"/>
        </w:rPr>
        <w:t>manner.</w:t>
      </w:r>
    </w:p>
    <w:p w:rsidR="00D336DD" w:rsidRPr="007F6637" w:rsidRDefault="00D336DD" w:rsidP="007F6637">
      <w:pPr>
        <w:tabs>
          <w:tab w:val="left" w:pos="1116"/>
        </w:tabs>
        <w:rPr>
          <w:rFonts w:ascii="Arial" w:hAnsi="Arial" w:cs="Arial"/>
          <w:sz w:val="18"/>
          <w:szCs w:val="18"/>
          <w:lang w:val="en-GB"/>
        </w:rPr>
      </w:pPr>
    </w:p>
    <w:p w:rsidR="008F05BA" w:rsidRPr="007F6637" w:rsidRDefault="008F05BA" w:rsidP="007F6637">
      <w:pPr>
        <w:tabs>
          <w:tab w:val="left" w:pos="1116"/>
        </w:tabs>
        <w:contextualSpacing/>
        <w:rPr>
          <w:rFonts w:ascii="Arial" w:hAnsi="Arial" w:cs="Arial"/>
          <w:b/>
          <w:sz w:val="18"/>
          <w:szCs w:val="18"/>
          <w:lang w:val="en-GB"/>
        </w:rPr>
      </w:pPr>
      <w:r w:rsidRPr="007F6637">
        <w:rPr>
          <w:rFonts w:ascii="Arial" w:hAnsi="Arial" w:cs="Arial"/>
          <w:b/>
          <w:sz w:val="18"/>
          <w:szCs w:val="18"/>
          <w:lang w:val="en-GB"/>
        </w:rPr>
        <w:t>Methods</w:t>
      </w:r>
    </w:p>
    <w:p w:rsidR="008F05BA" w:rsidRPr="007F6637" w:rsidRDefault="008F05BA" w:rsidP="007F6637">
      <w:pPr>
        <w:tabs>
          <w:tab w:val="left" w:pos="1116"/>
        </w:tabs>
        <w:contextualSpacing/>
        <w:rPr>
          <w:rFonts w:ascii="Arial" w:hAnsi="Arial" w:cs="Arial"/>
          <w:sz w:val="18"/>
          <w:szCs w:val="18"/>
          <w:lang w:val="en-GB"/>
        </w:rPr>
      </w:pPr>
      <w:r w:rsidRPr="007F6637">
        <w:rPr>
          <w:rFonts w:ascii="Arial" w:hAnsi="Arial" w:cs="Arial"/>
          <w:sz w:val="18"/>
          <w:szCs w:val="18"/>
          <w:lang w:val="en-GB"/>
        </w:rPr>
        <w:t>Molecular cloning, plant phenotyping, qRT-PCR, Western blot, confocal microscopy</w:t>
      </w:r>
      <w:r w:rsidR="000D7EE2" w:rsidRPr="007F6637">
        <w:rPr>
          <w:rFonts w:ascii="Arial" w:hAnsi="Arial" w:cs="Arial"/>
          <w:sz w:val="18"/>
          <w:szCs w:val="18"/>
          <w:lang w:val="en-GB"/>
        </w:rPr>
        <w:t>.</w:t>
      </w:r>
    </w:p>
    <w:p w:rsidR="00D336DD" w:rsidRPr="007F6637" w:rsidRDefault="00D336DD" w:rsidP="007F6637">
      <w:pPr>
        <w:tabs>
          <w:tab w:val="left" w:pos="1116"/>
        </w:tabs>
        <w:contextualSpacing/>
        <w:rPr>
          <w:rFonts w:ascii="Arial" w:hAnsi="Arial" w:cs="Arial"/>
          <w:sz w:val="18"/>
          <w:szCs w:val="18"/>
          <w:lang w:val="en-GB"/>
        </w:rPr>
      </w:pPr>
    </w:p>
    <w:p w:rsidR="008F05BA" w:rsidRPr="007F6637" w:rsidRDefault="008F05BA" w:rsidP="007F6637">
      <w:pPr>
        <w:tabs>
          <w:tab w:val="left" w:pos="1116"/>
        </w:tabs>
        <w:contextualSpacing/>
        <w:rPr>
          <w:rFonts w:ascii="Arial" w:hAnsi="Arial" w:cs="Arial"/>
          <w:b/>
          <w:sz w:val="18"/>
          <w:szCs w:val="18"/>
          <w:lang w:val="en-GB"/>
        </w:rPr>
      </w:pPr>
      <w:r w:rsidRPr="007F6637">
        <w:rPr>
          <w:rFonts w:ascii="Arial" w:hAnsi="Arial" w:cs="Arial"/>
          <w:b/>
          <w:sz w:val="18"/>
          <w:szCs w:val="18"/>
          <w:lang w:val="en-GB"/>
        </w:rPr>
        <w:t>Requirements</w:t>
      </w:r>
    </w:p>
    <w:p w:rsidR="008F05BA" w:rsidRPr="007F6637" w:rsidRDefault="008F05BA" w:rsidP="007F6637">
      <w:pPr>
        <w:tabs>
          <w:tab w:val="left" w:pos="1116"/>
        </w:tabs>
        <w:contextualSpacing/>
        <w:rPr>
          <w:rFonts w:ascii="Arial" w:hAnsi="Arial" w:cs="Arial"/>
          <w:sz w:val="18"/>
          <w:szCs w:val="18"/>
          <w:lang w:val="en-GB"/>
        </w:rPr>
      </w:pPr>
      <w:r w:rsidRPr="007F6637">
        <w:rPr>
          <w:rFonts w:ascii="Arial" w:hAnsi="Arial" w:cs="Arial"/>
          <w:sz w:val="18"/>
          <w:szCs w:val="18"/>
          <w:lang w:val="en-GB"/>
        </w:rPr>
        <w:t xml:space="preserve">Student in Biology, Biochemistry or related fields with an interest in plant biology, molecular biology and genetics. </w:t>
      </w:r>
    </w:p>
    <w:p w:rsidR="008F05BA" w:rsidRPr="007F6637" w:rsidRDefault="008F05BA" w:rsidP="007F6637">
      <w:pPr>
        <w:tabs>
          <w:tab w:val="left" w:pos="1116"/>
        </w:tabs>
        <w:contextualSpacing/>
        <w:rPr>
          <w:rFonts w:ascii="Arial" w:hAnsi="Arial" w:cs="Arial"/>
          <w:sz w:val="18"/>
          <w:szCs w:val="18"/>
          <w:lang w:val="en-GB"/>
        </w:rPr>
      </w:pPr>
      <w:r w:rsidRPr="007F6637">
        <w:rPr>
          <w:rFonts w:ascii="Arial" w:hAnsi="Arial" w:cs="Arial"/>
          <w:sz w:val="18"/>
          <w:szCs w:val="18"/>
          <w:lang w:val="en-GB"/>
        </w:rPr>
        <w:t>Enthusiastic and motivated</w:t>
      </w:r>
      <w:r w:rsidR="00D336DD" w:rsidRPr="007F6637">
        <w:rPr>
          <w:rFonts w:ascii="Arial" w:hAnsi="Arial" w:cs="Arial"/>
          <w:sz w:val="18"/>
          <w:szCs w:val="18"/>
          <w:lang w:val="en-GB"/>
        </w:rPr>
        <w:t>.</w:t>
      </w:r>
    </w:p>
    <w:p w:rsidR="008F05BA" w:rsidRPr="007F6637" w:rsidRDefault="008F05BA" w:rsidP="007F6637">
      <w:pPr>
        <w:tabs>
          <w:tab w:val="left" w:pos="1116"/>
        </w:tabs>
        <w:contextualSpacing/>
        <w:rPr>
          <w:rFonts w:ascii="Arial" w:hAnsi="Arial" w:cs="Arial"/>
          <w:sz w:val="18"/>
          <w:szCs w:val="18"/>
          <w:lang w:val="en-GB"/>
        </w:rPr>
      </w:pPr>
      <w:r w:rsidRPr="007F6637">
        <w:rPr>
          <w:rFonts w:ascii="Arial" w:hAnsi="Arial" w:cs="Arial"/>
          <w:sz w:val="18"/>
          <w:szCs w:val="18"/>
          <w:lang w:val="en-GB"/>
        </w:rPr>
        <w:t>Able to work in partial autonomy</w:t>
      </w:r>
      <w:r w:rsidR="00D336DD" w:rsidRPr="007F6637">
        <w:rPr>
          <w:rFonts w:ascii="Arial" w:hAnsi="Arial" w:cs="Arial"/>
          <w:sz w:val="18"/>
          <w:szCs w:val="18"/>
          <w:lang w:val="en-GB"/>
        </w:rPr>
        <w:t>.</w:t>
      </w:r>
    </w:p>
    <w:p w:rsidR="008F05BA" w:rsidRPr="007F6637" w:rsidRDefault="008F05BA" w:rsidP="007F6637">
      <w:pPr>
        <w:tabs>
          <w:tab w:val="left" w:pos="1116"/>
        </w:tabs>
        <w:contextualSpacing/>
        <w:rPr>
          <w:rFonts w:ascii="Arial" w:hAnsi="Arial" w:cs="Arial"/>
          <w:sz w:val="18"/>
          <w:szCs w:val="18"/>
          <w:lang w:val="en-GB"/>
        </w:rPr>
      </w:pPr>
      <w:r w:rsidRPr="007F6637">
        <w:rPr>
          <w:rFonts w:ascii="Arial" w:hAnsi="Arial" w:cs="Arial"/>
          <w:sz w:val="18"/>
          <w:szCs w:val="18"/>
          <w:lang w:val="en-GB"/>
        </w:rPr>
        <w:t>Knowledge of molecular biology and experience with plants is a plus but not necessary</w:t>
      </w:r>
      <w:r w:rsidR="00D336DD" w:rsidRPr="007F6637">
        <w:rPr>
          <w:rFonts w:ascii="Arial" w:hAnsi="Arial" w:cs="Arial"/>
          <w:sz w:val="18"/>
          <w:szCs w:val="18"/>
          <w:lang w:val="en-GB"/>
        </w:rPr>
        <w:t>.</w:t>
      </w:r>
    </w:p>
    <w:p w:rsidR="00175DCC" w:rsidRPr="007F6637" w:rsidRDefault="00175DCC" w:rsidP="007F6637">
      <w:pPr>
        <w:tabs>
          <w:tab w:val="left" w:pos="1116"/>
        </w:tabs>
        <w:rPr>
          <w:rFonts w:ascii="Arial" w:hAnsi="Arial" w:cs="Arial"/>
          <w:sz w:val="18"/>
          <w:szCs w:val="18"/>
          <w:lang w:val="en-GB"/>
        </w:rPr>
      </w:pPr>
    </w:p>
    <w:p w:rsidR="00175DCC" w:rsidRPr="007F6637" w:rsidRDefault="00175DCC" w:rsidP="007F6637">
      <w:pPr>
        <w:tabs>
          <w:tab w:val="left" w:pos="1116"/>
        </w:tabs>
        <w:contextualSpacing/>
        <w:rPr>
          <w:rFonts w:ascii="Arial" w:hAnsi="Arial" w:cs="Arial"/>
          <w:b/>
          <w:sz w:val="18"/>
          <w:szCs w:val="18"/>
          <w:lang w:val="en-GB"/>
        </w:rPr>
      </w:pPr>
      <w:r w:rsidRPr="007F6637">
        <w:rPr>
          <w:rFonts w:ascii="Arial" w:hAnsi="Arial" w:cs="Arial"/>
          <w:b/>
          <w:sz w:val="18"/>
          <w:szCs w:val="18"/>
          <w:lang w:val="en-GB"/>
        </w:rPr>
        <w:t>About us</w:t>
      </w:r>
    </w:p>
    <w:p w:rsidR="005A41F1" w:rsidRPr="007F6637" w:rsidRDefault="00175DCC" w:rsidP="007F6637">
      <w:pPr>
        <w:tabs>
          <w:tab w:val="left" w:pos="1116"/>
        </w:tabs>
        <w:contextualSpacing/>
        <w:rPr>
          <w:rFonts w:ascii="Arial" w:hAnsi="Arial" w:cs="Arial"/>
          <w:sz w:val="18"/>
          <w:szCs w:val="18"/>
          <w:lang w:val="en-GB"/>
        </w:rPr>
      </w:pPr>
      <w:r w:rsidRPr="007F6637">
        <w:rPr>
          <w:rFonts w:ascii="Arial" w:hAnsi="Arial" w:cs="Arial"/>
          <w:sz w:val="18"/>
          <w:szCs w:val="18"/>
          <w:lang w:val="en-GB"/>
        </w:rPr>
        <w:t xml:space="preserve">The AG Simon is a young and dynamic team focused on stem-cell signalling in the root and shoot of </w:t>
      </w:r>
      <w:r w:rsidRPr="007F6637">
        <w:rPr>
          <w:rFonts w:ascii="Arial" w:hAnsi="Arial" w:cs="Arial"/>
          <w:i/>
          <w:sz w:val="18"/>
          <w:szCs w:val="18"/>
          <w:lang w:val="en-GB"/>
        </w:rPr>
        <w:t>Arabidopsis thaliana</w:t>
      </w:r>
      <w:r w:rsidRPr="007F6637">
        <w:rPr>
          <w:rFonts w:ascii="Arial" w:hAnsi="Arial" w:cs="Arial"/>
          <w:sz w:val="18"/>
          <w:szCs w:val="18"/>
          <w:lang w:val="en-GB"/>
        </w:rPr>
        <w:t>. We use our strong skills on plant genetics, confocal microscopy, and spectroscopy to study peptide signalling through receptor</w:t>
      </w:r>
      <w:r w:rsidR="004F74D2" w:rsidRPr="007F6637">
        <w:rPr>
          <w:rFonts w:ascii="Arial" w:hAnsi="Arial" w:cs="Arial"/>
          <w:sz w:val="18"/>
          <w:szCs w:val="18"/>
          <w:lang w:val="en-GB"/>
        </w:rPr>
        <w:t>-</w:t>
      </w:r>
      <w:r w:rsidRPr="007F6637">
        <w:rPr>
          <w:rFonts w:ascii="Arial" w:hAnsi="Arial" w:cs="Arial"/>
          <w:sz w:val="18"/>
          <w:szCs w:val="18"/>
          <w:lang w:val="en-GB"/>
        </w:rPr>
        <w:t xml:space="preserve">like kinases during plant development. More information here: </w:t>
      </w:r>
      <w:hyperlink r:id="rId5" w:history="1">
        <w:r w:rsidRPr="007F6637">
          <w:rPr>
            <w:rStyle w:val="Hyperlink"/>
            <w:rFonts w:ascii="Arial" w:hAnsi="Arial" w:cs="Arial"/>
            <w:sz w:val="18"/>
            <w:szCs w:val="18"/>
            <w:lang w:val="en-GB"/>
          </w:rPr>
          <w:t>http://www.devgen.hhu.de/unser-team.html</w:t>
        </w:r>
      </w:hyperlink>
      <w:r w:rsidRPr="007F6637">
        <w:rPr>
          <w:rFonts w:ascii="Arial" w:hAnsi="Arial" w:cs="Arial"/>
          <w:sz w:val="18"/>
          <w:szCs w:val="18"/>
          <w:lang w:val="en-GB"/>
        </w:rPr>
        <w:t xml:space="preserve"> </w:t>
      </w:r>
    </w:p>
    <w:p w:rsidR="00924A0D" w:rsidRPr="007F6637" w:rsidRDefault="00924A0D" w:rsidP="007F6637">
      <w:pPr>
        <w:tabs>
          <w:tab w:val="left" w:pos="1116"/>
        </w:tabs>
        <w:contextualSpacing/>
        <w:rPr>
          <w:rFonts w:ascii="Arial" w:hAnsi="Arial" w:cs="Arial"/>
          <w:sz w:val="18"/>
          <w:szCs w:val="18"/>
          <w:lang w:val="en-GB"/>
        </w:rPr>
      </w:pPr>
    </w:p>
    <w:p w:rsidR="005A41F1" w:rsidRPr="007F6637" w:rsidRDefault="007F6637" w:rsidP="007F6637">
      <w:pPr>
        <w:tabs>
          <w:tab w:val="left" w:pos="1116"/>
        </w:tabs>
        <w:rPr>
          <w:rFonts w:ascii="Arial" w:hAnsi="Arial" w:cs="Arial"/>
          <w:sz w:val="18"/>
          <w:szCs w:val="18"/>
          <w:lang w:val="en-GB"/>
        </w:rPr>
      </w:pPr>
      <w:r w:rsidRPr="007F6637">
        <w:rPr>
          <w:rFonts w:ascii="Arial" w:hAnsi="Arial" w:cs="Arial"/>
          <w:sz w:val="18"/>
          <w:szCs w:val="18"/>
          <w:lang w:val="en-GB"/>
        </w:rPr>
        <w:t xml:space="preserve">Applicant </w:t>
      </w:r>
      <w:r w:rsidR="005A41F1" w:rsidRPr="007F6637">
        <w:rPr>
          <w:rFonts w:ascii="Arial" w:hAnsi="Arial" w:cs="Arial"/>
          <w:sz w:val="18"/>
          <w:szCs w:val="18"/>
          <w:lang w:val="en-GB"/>
        </w:rPr>
        <w:t xml:space="preserve">will join the </w:t>
      </w:r>
      <w:proofErr w:type="spellStart"/>
      <w:r w:rsidR="005A41F1" w:rsidRPr="007F6637">
        <w:rPr>
          <w:rFonts w:ascii="Arial" w:hAnsi="Arial" w:cs="Arial"/>
          <w:sz w:val="18"/>
          <w:szCs w:val="18"/>
          <w:lang w:val="en-GB"/>
        </w:rPr>
        <w:t>Entwicklungsgenetik</w:t>
      </w:r>
      <w:proofErr w:type="spellEnd"/>
      <w:r w:rsidR="005A41F1" w:rsidRPr="007F6637">
        <w:rPr>
          <w:rFonts w:ascii="Arial" w:hAnsi="Arial" w:cs="Arial"/>
          <w:sz w:val="18"/>
          <w:szCs w:val="18"/>
          <w:lang w:val="en-GB"/>
        </w:rPr>
        <w:t xml:space="preserve"> institute led by Prof. Dr. Rüdiger Simon and will be supervised by Dr. Grégoire Denay.</w:t>
      </w:r>
    </w:p>
    <w:p w:rsidR="00072CC1" w:rsidRPr="007F6637" w:rsidRDefault="00072CC1" w:rsidP="007F6637">
      <w:pPr>
        <w:tabs>
          <w:tab w:val="left" w:pos="1116"/>
        </w:tabs>
        <w:rPr>
          <w:rFonts w:ascii="Arial" w:hAnsi="Arial" w:cs="Arial"/>
          <w:sz w:val="18"/>
          <w:szCs w:val="18"/>
          <w:lang w:val="en-GB"/>
        </w:rPr>
      </w:pPr>
    </w:p>
    <w:p w:rsidR="00B30999" w:rsidRPr="00D33120" w:rsidRDefault="008F05BA" w:rsidP="007F6637">
      <w:pPr>
        <w:tabs>
          <w:tab w:val="left" w:pos="1116"/>
        </w:tabs>
        <w:rPr>
          <w:rFonts w:ascii="Arial" w:hAnsi="Arial" w:cs="Arial"/>
          <w:sz w:val="18"/>
          <w:szCs w:val="18"/>
          <w:lang w:val="en-GB"/>
        </w:rPr>
      </w:pPr>
      <w:r w:rsidRPr="007F6637">
        <w:rPr>
          <w:rFonts w:ascii="Arial" w:hAnsi="Arial" w:cs="Arial"/>
          <w:sz w:val="18"/>
          <w:szCs w:val="18"/>
          <w:lang w:val="en-GB"/>
        </w:rPr>
        <w:t xml:space="preserve">For questions or applications, please contact Grégoire Denay: </w:t>
      </w:r>
      <w:hyperlink r:id="rId6" w:history="1">
        <w:r w:rsidRPr="00D33120">
          <w:rPr>
            <w:rStyle w:val="Hyperlink"/>
            <w:rFonts w:ascii="Arial" w:hAnsi="Arial" w:cs="Arial"/>
            <w:sz w:val="18"/>
            <w:szCs w:val="18"/>
            <w:lang w:val="en-GB"/>
          </w:rPr>
          <w:t>gregoire.denay@hhu.de</w:t>
        </w:r>
      </w:hyperlink>
      <w:r w:rsidRPr="00D33120">
        <w:rPr>
          <w:rFonts w:ascii="Arial" w:hAnsi="Arial" w:cs="Arial"/>
          <w:sz w:val="18"/>
          <w:szCs w:val="18"/>
          <w:lang w:val="en-GB"/>
        </w:rPr>
        <w:t xml:space="preserve"> </w:t>
      </w:r>
    </w:p>
    <w:p w:rsidR="00BC7054" w:rsidRPr="00C5749F" w:rsidRDefault="00BC7054" w:rsidP="007F6637">
      <w:pPr>
        <w:tabs>
          <w:tab w:val="left" w:pos="1116"/>
        </w:tabs>
        <w:contextualSpacing/>
        <w:rPr>
          <w:rFonts w:ascii="Arial" w:hAnsi="Arial" w:cs="Arial"/>
          <w:sz w:val="18"/>
          <w:szCs w:val="18"/>
          <w:lang w:val="de-DE"/>
        </w:rPr>
      </w:pPr>
      <w:r w:rsidRPr="00C5749F">
        <w:rPr>
          <w:rFonts w:ascii="Arial" w:hAnsi="Arial" w:cs="Arial"/>
          <w:sz w:val="18"/>
          <w:szCs w:val="18"/>
          <w:lang w:val="de-DE"/>
        </w:rPr>
        <w:t>Grégoire Denay, PhD</w:t>
      </w:r>
    </w:p>
    <w:p w:rsidR="00BC7054" w:rsidRPr="00C5749F" w:rsidRDefault="00BC7054" w:rsidP="007F6637">
      <w:pPr>
        <w:tabs>
          <w:tab w:val="left" w:pos="1116"/>
        </w:tabs>
        <w:contextualSpacing/>
        <w:rPr>
          <w:rFonts w:ascii="Arial" w:hAnsi="Arial" w:cs="Arial"/>
          <w:sz w:val="18"/>
          <w:szCs w:val="18"/>
          <w:lang w:val="de-DE"/>
        </w:rPr>
      </w:pPr>
      <w:r w:rsidRPr="00C5749F">
        <w:rPr>
          <w:rFonts w:ascii="Arial" w:hAnsi="Arial" w:cs="Arial"/>
          <w:sz w:val="18"/>
          <w:szCs w:val="18"/>
          <w:lang w:val="de-DE"/>
        </w:rPr>
        <w:t>Heinrich Heine Universität</w:t>
      </w:r>
    </w:p>
    <w:p w:rsidR="00BC7054" w:rsidRPr="00C5749F" w:rsidRDefault="00BC7054" w:rsidP="007F6637">
      <w:pPr>
        <w:tabs>
          <w:tab w:val="left" w:pos="1116"/>
        </w:tabs>
        <w:contextualSpacing/>
        <w:rPr>
          <w:rFonts w:ascii="Arial" w:hAnsi="Arial" w:cs="Arial"/>
          <w:sz w:val="18"/>
          <w:szCs w:val="18"/>
          <w:lang w:val="de-DE"/>
        </w:rPr>
      </w:pPr>
      <w:r w:rsidRPr="00C5749F">
        <w:rPr>
          <w:rFonts w:ascii="Arial" w:hAnsi="Arial" w:cs="Arial"/>
          <w:sz w:val="18"/>
          <w:szCs w:val="18"/>
          <w:lang w:val="de-DE"/>
        </w:rPr>
        <w:t>Institüt für Entwicklungsbiologie</w:t>
      </w:r>
    </w:p>
    <w:p w:rsidR="00BC7054" w:rsidRPr="00C5749F" w:rsidRDefault="00BC7054" w:rsidP="007F6637">
      <w:pPr>
        <w:tabs>
          <w:tab w:val="left" w:pos="1116"/>
        </w:tabs>
        <w:contextualSpacing/>
        <w:rPr>
          <w:rFonts w:ascii="Arial" w:hAnsi="Arial" w:cs="Arial"/>
          <w:sz w:val="18"/>
          <w:szCs w:val="18"/>
          <w:lang w:val="de-DE"/>
        </w:rPr>
      </w:pPr>
      <w:r w:rsidRPr="00C5749F">
        <w:rPr>
          <w:rFonts w:ascii="Arial" w:hAnsi="Arial" w:cs="Arial"/>
          <w:sz w:val="18"/>
          <w:szCs w:val="18"/>
          <w:lang w:val="de-DE"/>
        </w:rPr>
        <w:t>Gebäude 26.12</w:t>
      </w:r>
    </w:p>
    <w:p w:rsidR="00BC7054" w:rsidRPr="00C5749F" w:rsidRDefault="00BC7054" w:rsidP="007F6637">
      <w:pPr>
        <w:tabs>
          <w:tab w:val="left" w:pos="1116"/>
        </w:tabs>
        <w:contextualSpacing/>
        <w:rPr>
          <w:rFonts w:ascii="Arial" w:hAnsi="Arial" w:cs="Arial"/>
          <w:sz w:val="18"/>
          <w:szCs w:val="18"/>
          <w:lang w:val="de-DE"/>
        </w:rPr>
      </w:pPr>
      <w:r w:rsidRPr="00C5749F">
        <w:rPr>
          <w:rFonts w:ascii="Arial" w:hAnsi="Arial" w:cs="Arial"/>
          <w:sz w:val="18"/>
          <w:szCs w:val="18"/>
          <w:lang w:val="de-DE"/>
        </w:rPr>
        <w:t>Etage/Raum 02.24</w:t>
      </w:r>
    </w:p>
    <w:sectPr w:rsidR="00BC7054" w:rsidRPr="00C57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E9A"/>
    <w:multiLevelType w:val="hybridMultilevel"/>
    <w:tmpl w:val="D2F6B30A"/>
    <w:lvl w:ilvl="0" w:tplc="0402071A">
      <w:start w:val="1"/>
      <w:numFmt w:val="decimal"/>
      <w:lvlText w:val="(%1)"/>
      <w:lvlJc w:val="left"/>
      <w:pPr>
        <w:ind w:left="1476" w:hanging="360"/>
      </w:pPr>
      <w:rPr>
        <w:rFonts w:hint="default"/>
      </w:rPr>
    </w:lvl>
    <w:lvl w:ilvl="1" w:tplc="040C0019" w:tentative="1">
      <w:start w:val="1"/>
      <w:numFmt w:val="lowerLetter"/>
      <w:lvlText w:val="%2."/>
      <w:lvlJc w:val="left"/>
      <w:pPr>
        <w:ind w:left="2196" w:hanging="360"/>
      </w:pPr>
    </w:lvl>
    <w:lvl w:ilvl="2" w:tplc="040C001B" w:tentative="1">
      <w:start w:val="1"/>
      <w:numFmt w:val="lowerRoman"/>
      <w:lvlText w:val="%3."/>
      <w:lvlJc w:val="right"/>
      <w:pPr>
        <w:ind w:left="2916" w:hanging="180"/>
      </w:pPr>
    </w:lvl>
    <w:lvl w:ilvl="3" w:tplc="040C000F" w:tentative="1">
      <w:start w:val="1"/>
      <w:numFmt w:val="decimal"/>
      <w:lvlText w:val="%4."/>
      <w:lvlJc w:val="left"/>
      <w:pPr>
        <w:ind w:left="3636" w:hanging="360"/>
      </w:pPr>
    </w:lvl>
    <w:lvl w:ilvl="4" w:tplc="040C0019" w:tentative="1">
      <w:start w:val="1"/>
      <w:numFmt w:val="lowerLetter"/>
      <w:lvlText w:val="%5."/>
      <w:lvlJc w:val="left"/>
      <w:pPr>
        <w:ind w:left="4356" w:hanging="360"/>
      </w:pPr>
    </w:lvl>
    <w:lvl w:ilvl="5" w:tplc="040C001B" w:tentative="1">
      <w:start w:val="1"/>
      <w:numFmt w:val="lowerRoman"/>
      <w:lvlText w:val="%6."/>
      <w:lvlJc w:val="right"/>
      <w:pPr>
        <w:ind w:left="5076" w:hanging="180"/>
      </w:pPr>
    </w:lvl>
    <w:lvl w:ilvl="6" w:tplc="040C000F" w:tentative="1">
      <w:start w:val="1"/>
      <w:numFmt w:val="decimal"/>
      <w:lvlText w:val="%7."/>
      <w:lvlJc w:val="left"/>
      <w:pPr>
        <w:ind w:left="5796" w:hanging="360"/>
      </w:pPr>
    </w:lvl>
    <w:lvl w:ilvl="7" w:tplc="040C0019" w:tentative="1">
      <w:start w:val="1"/>
      <w:numFmt w:val="lowerLetter"/>
      <w:lvlText w:val="%8."/>
      <w:lvlJc w:val="left"/>
      <w:pPr>
        <w:ind w:left="6516" w:hanging="360"/>
      </w:pPr>
    </w:lvl>
    <w:lvl w:ilvl="8" w:tplc="040C001B" w:tentative="1">
      <w:start w:val="1"/>
      <w:numFmt w:val="lowerRoman"/>
      <w:lvlText w:val="%9."/>
      <w:lvlJc w:val="right"/>
      <w:pPr>
        <w:ind w:left="7236" w:hanging="180"/>
      </w:pPr>
    </w:lvl>
  </w:abstractNum>
  <w:abstractNum w:abstractNumId="1" w15:restartNumberingAfterBreak="0">
    <w:nsid w:val="4F564D94"/>
    <w:multiLevelType w:val="hybridMultilevel"/>
    <w:tmpl w:val="B8123C24"/>
    <w:lvl w:ilvl="0" w:tplc="E8C8C55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47"/>
    <w:rsid w:val="00072CC1"/>
    <w:rsid w:val="000D6CE3"/>
    <w:rsid w:val="000D7EE2"/>
    <w:rsid w:val="00175DCC"/>
    <w:rsid w:val="001E7D2B"/>
    <w:rsid w:val="00290A81"/>
    <w:rsid w:val="003907DA"/>
    <w:rsid w:val="004271D6"/>
    <w:rsid w:val="00441847"/>
    <w:rsid w:val="004F74D2"/>
    <w:rsid w:val="005831C8"/>
    <w:rsid w:val="005A41F1"/>
    <w:rsid w:val="005D1E29"/>
    <w:rsid w:val="007F6637"/>
    <w:rsid w:val="0084300E"/>
    <w:rsid w:val="00843F59"/>
    <w:rsid w:val="008F05BA"/>
    <w:rsid w:val="00924A0D"/>
    <w:rsid w:val="009D3B02"/>
    <w:rsid w:val="00A31353"/>
    <w:rsid w:val="00A85471"/>
    <w:rsid w:val="00AD65E7"/>
    <w:rsid w:val="00B30999"/>
    <w:rsid w:val="00B8178C"/>
    <w:rsid w:val="00BC7054"/>
    <w:rsid w:val="00C0672B"/>
    <w:rsid w:val="00C5749F"/>
    <w:rsid w:val="00D33120"/>
    <w:rsid w:val="00D336DD"/>
    <w:rsid w:val="00F278F2"/>
    <w:rsid w:val="00F552F6"/>
    <w:rsid w:val="00FB1646"/>
    <w:rsid w:val="00FE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D2AA"/>
  <w15:chartTrackingRefBased/>
  <w15:docId w15:val="{9A955AB1-A4AF-4C52-A993-BBAED1AD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7D2B"/>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7D2B"/>
    <w:pPr>
      <w:ind w:left="720"/>
      <w:contextualSpacing/>
    </w:pPr>
  </w:style>
  <w:style w:type="character" w:styleId="Hyperlink">
    <w:name w:val="Hyperlink"/>
    <w:basedOn w:val="Absatz-Standardschriftart"/>
    <w:uiPriority w:val="99"/>
    <w:unhideWhenUsed/>
    <w:rsid w:val="008F05BA"/>
    <w:rPr>
      <w:color w:val="0563C1" w:themeColor="hyperlink"/>
      <w:u w:val="single"/>
    </w:rPr>
  </w:style>
  <w:style w:type="paragraph" w:styleId="Sprechblasentext">
    <w:name w:val="Balloon Text"/>
    <w:basedOn w:val="Standard"/>
    <w:link w:val="SprechblasentextZchn"/>
    <w:uiPriority w:val="99"/>
    <w:semiHidden/>
    <w:unhideWhenUsed/>
    <w:rsid w:val="00A854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471"/>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oire.denay@hhu.de" TargetMode="External"/><Relationship Id="rId5" Type="http://schemas.openxmlformats.org/officeDocument/2006/relationships/hyperlink" Target="http://www.devgen.hhu.de/unser-tea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Grégoire Denay</dc:creator>
  <cp:keywords/>
  <dc:description/>
  <cp:lastModifiedBy>CAi Köhler</cp:lastModifiedBy>
  <cp:revision>2</cp:revision>
  <cp:lastPrinted>2018-06-07T13:28:00Z</cp:lastPrinted>
  <dcterms:created xsi:type="dcterms:W3CDTF">2018-08-16T08:24:00Z</dcterms:created>
  <dcterms:modified xsi:type="dcterms:W3CDTF">2018-08-16T08:24:00Z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409231</vt:lpwstr>
  </property>
  <property fmtid="{D5CDD505-2E9C-101B-9397-08002B2CF9AE}" pid="3" name="ProjectId">
    <vt:lpwstr>-1</vt:lpwstr>
  </property>
  <property fmtid="{D5CDD505-2E9C-101B-9397-08002B2CF9AE}" pid="4" name="StyleId">
    <vt:lpwstr>http://www.zotero.org/styles/vancouver</vt:lpwstr>
  </property>
</Properties>
</file>